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2C" w:rsidRDefault="001D7D44" w:rsidP="001D7D44">
      <w:pPr>
        <w:jc w:val="center"/>
        <w:rPr>
          <w:rFonts w:ascii="Arial" w:hAnsi="Arial" w:cs="Arial"/>
          <w:b/>
          <w:sz w:val="28"/>
          <w:u w:val="single"/>
        </w:rPr>
      </w:pPr>
      <w:r w:rsidRPr="001D7D44">
        <w:rPr>
          <w:rFonts w:ascii="Arial" w:hAnsi="Arial" w:cs="Arial"/>
          <w:b/>
          <w:sz w:val="28"/>
          <w:u w:val="single"/>
        </w:rPr>
        <w:t xml:space="preserve">COLLECTION OF ALMT LTR </w:t>
      </w:r>
    </w:p>
    <w:p w:rsidR="00316D75" w:rsidRDefault="00316D75" w:rsidP="001D7D44">
      <w:pPr>
        <w:jc w:val="center"/>
        <w:rPr>
          <w:rFonts w:ascii="Arial" w:hAnsi="Arial" w:cs="Arial"/>
          <w:sz w:val="28"/>
        </w:rPr>
      </w:pPr>
    </w:p>
    <w:p w:rsidR="001D7D44" w:rsidRPr="001D7D44" w:rsidRDefault="001D7D44" w:rsidP="001D7D44">
      <w:pPr>
        <w:numPr>
          <w:ilvl w:val="0"/>
          <w:numId w:val="1"/>
        </w:numPr>
        <w:spacing w:after="200" w:line="360" w:lineRule="auto"/>
        <w:ind w:left="0" w:firstLine="0"/>
        <w:jc w:val="both"/>
        <w:rPr>
          <w:rFonts w:ascii="Arial" w:hAnsi="Arial" w:cs="Arial"/>
          <w:sz w:val="24"/>
          <w:szCs w:val="24"/>
        </w:rPr>
      </w:pPr>
      <w:r w:rsidRPr="001D7D44">
        <w:rPr>
          <w:rFonts w:ascii="Arial" w:hAnsi="Arial" w:cs="Arial"/>
          <w:b/>
          <w:bCs/>
          <w:sz w:val="24"/>
          <w:szCs w:val="24"/>
          <w:u w:val="single"/>
        </w:rPr>
        <w:t>Receipt of Allotment Letter</w:t>
      </w:r>
      <w:r w:rsidRPr="001D7D44">
        <w:rPr>
          <w:rFonts w:ascii="Arial" w:hAnsi="Arial" w:cs="Arial"/>
          <w:sz w:val="24"/>
          <w:szCs w:val="24"/>
        </w:rPr>
        <w:t>.</w:t>
      </w:r>
      <w:r w:rsidRPr="001D7D44">
        <w:rPr>
          <w:rFonts w:ascii="Arial" w:hAnsi="Arial" w:cs="Arial"/>
          <w:sz w:val="24"/>
          <w:szCs w:val="24"/>
        </w:rPr>
        <w:tab/>
      </w:r>
      <w:r w:rsidRPr="001D7D44">
        <w:rPr>
          <w:rFonts w:ascii="Arial" w:hAnsi="Arial" w:cs="Arial"/>
          <w:bCs/>
          <w:sz w:val="24"/>
          <w:szCs w:val="24"/>
        </w:rPr>
        <w:t>A</w:t>
      </w:r>
      <w:r w:rsidRPr="001D7D44">
        <w:rPr>
          <w:rFonts w:ascii="Arial" w:hAnsi="Arial" w:cs="Arial"/>
          <w:sz w:val="24"/>
          <w:szCs w:val="24"/>
        </w:rPr>
        <w:t xml:space="preserve">llotment letter will be given to the owner after </w:t>
      </w:r>
      <w:r w:rsidRPr="001D7D44">
        <w:rPr>
          <w:rFonts w:ascii="Arial" w:hAnsi="Arial" w:cs="Arial"/>
          <w:sz w:val="24"/>
          <w:szCs w:val="24"/>
        </w:rPr>
        <w:br/>
        <w:t xml:space="preserve">7 x working days from transfer. It may be issued on urgent basis within </w:t>
      </w:r>
      <w:r w:rsidRPr="002E78B2">
        <w:rPr>
          <w:rFonts w:ascii="Arial" w:hAnsi="Arial" w:cs="Arial"/>
          <w:b/>
          <w:sz w:val="24"/>
          <w:szCs w:val="24"/>
        </w:rPr>
        <w:t>2</w:t>
      </w:r>
      <w:r w:rsidR="002E78B2" w:rsidRPr="002E78B2">
        <w:rPr>
          <w:rFonts w:ascii="Arial" w:hAnsi="Arial" w:cs="Arial"/>
          <w:b/>
          <w:sz w:val="24"/>
          <w:szCs w:val="24"/>
        </w:rPr>
        <w:t>4 hours</w:t>
      </w:r>
      <w:r w:rsidR="002E78B2">
        <w:rPr>
          <w:rFonts w:ascii="Arial" w:hAnsi="Arial" w:cs="Arial"/>
          <w:sz w:val="24"/>
          <w:szCs w:val="24"/>
        </w:rPr>
        <w:t xml:space="preserve"> with urgent fee of </w:t>
      </w:r>
      <w:r w:rsidR="002E78B2" w:rsidRPr="002E78B2">
        <w:rPr>
          <w:rFonts w:ascii="Arial" w:hAnsi="Arial" w:cs="Arial"/>
          <w:b/>
          <w:sz w:val="24"/>
          <w:szCs w:val="24"/>
        </w:rPr>
        <w:t>Rs. 2</w:t>
      </w:r>
      <w:r w:rsidRPr="002E78B2">
        <w:rPr>
          <w:rFonts w:ascii="Arial" w:hAnsi="Arial" w:cs="Arial"/>
          <w:b/>
          <w:sz w:val="24"/>
          <w:szCs w:val="24"/>
        </w:rPr>
        <w:t>0,000/-</w:t>
      </w:r>
      <w:r w:rsidRPr="001D7D44">
        <w:rPr>
          <w:rFonts w:ascii="Arial" w:hAnsi="Arial" w:cs="Arial"/>
          <w:sz w:val="24"/>
          <w:szCs w:val="24"/>
        </w:rPr>
        <w:t xml:space="preserve"> and within </w:t>
      </w:r>
      <w:r w:rsidRPr="002E78B2">
        <w:rPr>
          <w:rFonts w:ascii="Arial" w:hAnsi="Arial" w:cs="Arial"/>
          <w:b/>
          <w:sz w:val="24"/>
          <w:szCs w:val="24"/>
        </w:rPr>
        <w:t>72 hours</w:t>
      </w:r>
      <w:r w:rsidRPr="001D7D44">
        <w:rPr>
          <w:rFonts w:ascii="Arial" w:hAnsi="Arial" w:cs="Arial"/>
          <w:sz w:val="24"/>
          <w:szCs w:val="24"/>
        </w:rPr>
        <w:t xml:space="preserve"> with urgent free </w:t>
      </w:r>
      <w:r w:rsidR="002E78B2">
        <w:rPr>
          <w:rFonts w:ascii="Arial" w:hAnsi="Arial" w:cs="Arial"/>
          <w:sz w:val="24"/>
          <w:szCs w:val="24"/>
        </w:rPr>
        <w:t xml:space="preserve">of </w:t>
      </w:r>
      <w:r w:rsidR="002E78B2" w:rsidRPr="002E78B2">
        <w:rPr>
          <w:rFonts w:ascii="Arial" w:hAnsi="Arial" w:cs="Arial"/>
          <w:b/>
          <w:sz w:val="24"/>
          <w:szCs w:val="24"/>
        </w:rPr>
        <w:t>Rs. 10</w:t>
      </w:r>
      <w:r w:rsidRPr="002E78B2">
        <w:rPr>
          <w:rFonts w:ascii="Arial" w:hAnsi="Arial" w:cs="Arial"/>
          <w:b/>
          <w:sz w:val="24"/>
          <w:szCs w:val="24"/>
        </w:rPr>
        <w:t>,000/-.</w:t>
      </w:r>
      <w:r w:rsidRPr="001D7D44">
        <w:rPr>
          <w:rFonts w:ascii="Arial" w:hAnsi="Arial" w:cs="Arial"/>
          <w:sz w:val="24"/>
          <w:szCs w:val="24"/>
        </w:rPr>
        <w:t xml:space="preserve"> The fee for issue of urgent allotment letter will be reviewed by authority from time to time.</w:t>
      </w:r>
    </w:p>
    <w:p w:rsidR="001D7D44" w:rsidRPr="001D7D44" w:rsidRDefault="001D7D44" w:rsidP="001D7D44">
      <w:pPr>
        <w:numPr>
          <w:ilvl w:val="0"/>
          <w:numId w:val="1"/>
        </w:numPr>
        <w:spacing w:after="0" w:line="360" w:lineRule="auto"/>
        <w:ind w:left="0" w:firstLine="0"/>
        <w:jc w:val="both"/>
        <w:rPr>
          <w:rFonts w:ascii="Arial" w:hAnsi="Arial" w:cs="Arial"/>
          <w:sz w:val="24"/>
          <w:szCs w:val="24"/>
        </w:rPr>
      </w:pPr>
      <w:r w:rsidRPr="001D7D44">
        <w:rPr>
          <w:rFonts w:ascii="Arial" w:hAnsi="Arial" w:cs="Arial"/>
          <w:b/>
          <w:sz w:val="24"/>
          <w:szCs w:val="24"/>
          <w:u w:val="single"/>
        </w:rPr>
        <w:t>Collection of Allotment Letter</w:t>
      </w:r>
      <w:r w:rsidRPr="001D7D44">
        <w:rPr>
          <w:rFonts w:ascii="Arial" w:hAnsi="Arial" w:cs="Arial"/>
          <w:bCs/>
          <w:sz w:val="24"/>
          <w:szCs w:val="24"/>
        </w:rPr>
        <w:t>.</w:t>
      </w:r>
      <w:r w:rsidRPr="001D7D44">
        <w:rPr>
          <w:rFonts w:ascii="Arial" w:hAnsi="Arial" w:cs="Arial"/>
          <w:bCs/>
          <w:sz w:val="24"/>
          <w:szCs w:val="24"/>
        </w:rPr>
        <w:tab/>
      </w:r>
      <w:r w:rsidRPr="001D7D44">
        <w:rPr>
          <w:rFonts w:ascii="Arial" w:hAnsi="Arial" w:cs="Arial"/>
          <w:sz w:val="24"/>
          <w:szCs w:val="24"/>
        </w:rPr>
        <w:t>Allotment Letter in all Normal / Conversion / Transfer cases has to be collected by the owner personally without any charges within stipulated time frame after furnishing Original CNIC and the Receipt (Transfer Slip issued at the time of Transfer or submission of the case for conversion) or he / she may complete the following formalities for its collection:-</w:t>
      </w:r>
    </w:p>
    <w:p w:rsidR="001D7D44" w:rsidRPr="001D7D44" w:rsidRDefault="001D7D44" w:rsidP="001D7D44">
      <w:pPr>
        <w:numPr>
          <w:ilvl w:val="0"/>
          <w:numId w:val="3"/>
        </w:numPr>
        <w:spacing w:after="0" w:line="360" w:lineRule="auto"/>
        <w:ind w:left="1440" w:hanging="720"/>
        <w:jc w:val="both"/>
        <w:rPr>
          <w:rFonts w:ascii="Arial" w:hAnsi="Arial" w:cs="Arial"/>
          <w:b/>
          <w:bCs/>
          <w:sz w:val="24"/>
          <w:szCs w:val="24"/>
          <w:u w:val="single"/>
        </w:rPr>
      </w:pPr>
      <w:r w:rsidRPr="001D7D44">
        <w:rPr>
          <w:rFonts w:ascii="Arial" w:hAnsi="Arial" w:cs="Arial"/>
          <w:b/>
          <w:bCs/>
          <w:sz w:val="24"/>
          <w:szCs w:val="24"/>
          <w:u w:val="single"/>
        </w:rPr>
        <w:t>Through Courier Service</w:t>
      </w:r>
    </w:p>
    <w:p w:rsidR="001D7D44" w:rsidRPr="001D7D44" w:rsidRDefault="001D7D44" w:rsidP="001D7D44">
      <w:pPr>
        <w:numPr>
          <w:ilvl w:val="1"/>
          <w:numId w:val="3"/>
        </w:numPr>
        <w:spacing w:after="0" w:line="360" w:lineRule="auto"/>
        <w:ind w:left="2160" w:hanging="720"/>
        <w:jc w:val="both"/>
        <w:rPr>
          <w:rFonts w:ascii="Arial" w:hAnsi="Arial" w:cs="Arial"/>
          <w:sz w:val="24"/>
          <w:szCs w:val="24"/>
        </w:rPr>
      </w:pPr>
      <w:r w:rsidRPr="001D7D44">
        <w:rPr>
          <w:rFonts w:ascii="Arial" w:hAnsi="Arial" w:cs="Arial"/>
          <w:sz w:val="24"/>
          <w:szCs w:val="24"/>
        </w:rPr>
        <w:t>The owner will forward written request for dispatch through courier servi</w:t>
      </w:r>
      <w:r w:rsidR="002E78B2">
        <w:rPr>
          <w:rFonts w:ascii="Arial" w:hAnsi="Arial" w:cs="Arial"/>
          <w:sz w:val="24"/>
          <w:szCs w:val="24"/>
        </w:rPr>
        <w:t xml:space="preserve">ce along with risk certificate. </w:t>
      </w:r>
      <w:bookmarkStart w:id="0" w:name="_GoBack"/>
      <w:bookmarkEnd w:id="0"/>
    </w:p>
    <w:p w:rsidR="001D7D44" w:rsidRPr="001D7D44" w:rsidRDefault="001D7D44" w:rsidP="001D7D44">
      <w:pPr>
        <w:numPr>
          <w:ilvl w:val="1"/>
          <w:numId w:val="3"/>
        </w:numPr>
        <w:spacing w:after="0" w:line="360" w:lineRule="auto"/>
        <w:ind w:left="2160" w:hanging="720"/>
        <w:jc w:val="both"/>
        <w:rPr>
          <w:rFonts w:ascii="Arial" w:hAnsi="Arial" w:cs="Arial"/>
          <w:sz w:val="24"/>
          <w:szCs w:val="24"/>
        </w:rPr>
      </w:pPr>
      <w:r w:rsidRPr="001D7D44">
        <w:rPr>
          <w:rFonts w:ascii="Arial" w:hAnsi="Arial" w:cs="Arial"/>
          <w:sz w:val="24"/>
          <w:szCs w:val="24"/>
        </w:rPr>
        <w:t xml:space="preserve">The owner will deposit Rs.5000/- in </w:t>
      </w:r>
      <w:proofErr w:type="spellStart"/>
      <w:r w:rsidRPr="001D7D44">
        <w:rPr>
          <w:rFonts w:ascii="Arial" w:hAnsi="Arial" w:cs="Arial"/>
          <w:sz w:val="24"/>
          <w:szCs w:val="24"/>
        </w:rPr>
        <w:t>Askari</w:t>
      </w:r>
      <w:proofErr w:type="spellEnd"/>
      <w:r w:rsidRPr="001D7D44">
        <w:rPr>
          <w:rFonts w:ascii="Arial" w:hAnsi="Arial" w:cs="Arial"/>
          <w:sz w:val="24"/>
          <w:szCs w:val="24"/>
        </w:rPr>
        <w:t xml:space="preserve"> Bank Ltd and forward original receipt or forward Pay Order / Bank Draft for Rs.5000/-in the name of DHA Islamabad.</w:t>
      </w:r>
    </w:p>
    <w:p w:rsidR="001D7D44" w:rsidRPr="001D7D44" w:rsidRDefault="001D7D44" w:rsidP="001D7D44">
      <w:pPr>
        <w:numPr>
          <w:ilvl w:val="0"/>
          <w:numId w:val="3"/>
        </w:numPr>
        <w:spacing w:after="0" w:line="360" w:lineRule="auto"/>
        <w:ind w:left="1440" w:hanging="720"/>
        <w:jc w:val="both"/>
        <w:rPr>
          <w:rFonts w:ascii="Arial" w:hAnsi="Arial" w:cs="Arial"/>
          <w:b/>
          <w:bCs/>
          <w:sz w:val="24"/>
          <w:szCs w:val="24"/>
          <w:u w:val="single"/>
        </w:rPr>
      </w:pPr>
      <w:r w:rsidRPr="001D7D44">
        <w:rPr>
          <w:rFonts w:ascii="Arial" w:hAnsi="Arial" w:cs="Arial"/>
          <w:b/>
          <w:bCs/>
          <w:sz w:val="24"/>
          <w:szCs w:val="24"/>
          <w:u w:val="single"/>
        </w:rPr>
        <w:t>Through Authority Letter / SPA</w:t>
      </w:r>
    </w:p>
    <w:p w:rsidR="001D7D44" w:rsidRPr="001D7D44" w:rsidRDefault="001D7D44" w:rsidP="001D7D44">
      <w:pPr>
        <w:numPr>
          <w:ilvl w:val="1"/>
          <w:numId w:val="3"/>
        </w:numPr>
        <w:spacing w:after="0" w:line="360" w:lineRule="auto"/>
        <w:ind w:left="2160" w:hanging="720"/>
        <w:jc w:val="both"/>
        <w:rPr>
          <w:rFonts w:ascii="Arial" w:hAnsi="Arial" w:cs="Arial"/>
          <w:sz w:val="24"/>
          <w:szCs w:val="24"/>
        </w:rPr>
      </w:pPr>
      <w:r w:rsidRPr="001D7D44">
        <w:rPr>
          <w:rFonts w:ascii="Arial" w:hAnsi="Arial" w:cs="Arial"/>
          <w:sz w:val="24"/>
          <w:szCs w:val="24"/>
        </w:rPr>
        <w:t>The owner may authorize someone for collection of allotment letter on authority letter.</w:t>
      </w:r>
    </w:p>
    <w:p w:rsidR="001D7D44" w:rsidRPr="001D7D44" w:rsidRDefault="001D7D44" w:rsidP="001D7D44">
      <w:pPr>
        <w:numPr>
          <w:ilvl w:val="1"/>
          <w:numId w:val="3"/>
        </w:numPr>
        <w:spacing w:after="0" w:line="360" w:lineRule="auto"/>
        <w:ind w:left="2160" w:hanging="720"/>
        <w:jc w:val="both"/>
        <w:rPr>
          <w:rFonts w:ascii="Arial" w:hAnsi="Arial" w:cs="Arial"/>
          <w:sz w:val="24"/>
          <w:szCs w:val="24"/>
        </w:rPr>
      </w:pPr>
      <w:r w:rsidRPr="001D7D44">
        <w:rPr>
          <w:rFonts w:ascii="Arial" w:hAnsi="Arial" w:cs="Arial"/>
          <w:sz w:val="24"/>
          <w:szCs w:val="24"/>
        </w:rPr>
        <w:t xml:space="preserve">The owner will deposit Rs.5000/- in </w:t>
      </w:r>
      <w:proofErr w:type="spellStart"/>
      <w:r w:rsidRPr="001D7D44">
        <w:rPr>
          <w:rFonts w:ascii="Arial" w:hAnsi="Arial" w:cs="Arial"/>
          <w:sz w:val="24"/>
          <w:szCs w:val="24"/>
        </w:rPr>
        <w:t>Askari</w:t>
      </w:r>
      <w:proofErr w:type="spellEnd"/>
      <w:r w:rsidRPr="001D7D44">
        <w:rPr>
          <w:rFonts w:ascii="Arial" w:hAnsi="Arial" w:cs="Arial"/>
          <w:sz w:val="24"/>
          <w:szCs w:val="24"/>
        </w:rPr>
        <w:t xml:space="preserve"> Bank Ltd and forward original receipt or forward Pay Order/Bank Draft for Rs.5000/-in the name of DHA Islamabad.</w:t>
      </w:r>
    </w:p>
    <w:p w:rsidR="001D7D44" w:rsidRPr="001D7D44" w:rsidRDefault="001D7D44" w:rsidP="001D7D44">
      <w:pPr>
        <w:numPr>
          <w:ilvl w:val="1"/>
          <w:numId w:val="3"/>
        </w:numPr>
        <w:spacing w:after="0" w:line="360" w:lineRule="auto"/>
        <w:ind w:left="2160" w:hanging="720"/>
        <w:jc w:val="both"/>
        <w:rPr>
          <w:rFonts w:ascii="Arial" w:hAnsi="Arial" w:cs="Arial"/>
          <w:sz w:val="24"/>
          <w:szCs w:val="24"/>
        </w:rPr>
      </w:pPr>
      <w:r w:rsidRPr="001D7D44">
        <w:rPr>
          <w:rFonts w:ascii="Arial" w:hAnsi="Arial" w:cs="Arial"/>
          <w:sz w:val="24"/>
          <w:szCs w:val="24"/>
        </w:rPr>
        <w:t xml:space="preserve">SPA holder of a purchaser may collect Allotment Letter on the same SPA used earlier for transfer procedure after depositing Rs. 5000/. </w:t>
      </w:r>
    </w:p>
    <w:p w:rsidR="001D7D44" w:rsidRPr="001D7D44" w:rsidRDefault="001D7D44" w:rsidP="001D7D44">
      <w:pPr>
        <w:numPr>
          <w:ilvl w:val="0"/>
          <w:numId w:val="1"/>
        </w:numPr>
        <w:spacing w:after="0" w:line="360" w:lineRule="auto"/>
        <w:ind w:left="0" w:firstLine="0"/>
        <w:jc w:val="both"/>
        <w:rPr>
          <w:rFonts w:ascii="Arial" w:hAnsi="Arial" w:cs="Arial"/>
          <w:sz w:val="24"/>
          <w:szCs w:val="24"/>
        </w:rPr>
      </w:pPr>
      <w:r w:rsidRPr="001D7D44">
        <w:rPr>
          <w:rFonts w:ascii="Arial" w:hAnsi="Arial" w:cs="Arial"/>
          <w:b/>
          <w:bCs/>
          <w:sz w:val="24"/>
          <w:szCs w:val="24"/>
          <w:u w:val="single"/>
        </w:rPr>
        <w:t>Late Collection of Allotment Letter</w:t>
      </w:r>
      <w:r w:rsidRPr="001D7D44">
        <w:rPr>
          <w:rFonts w:ascii="Arial" w:hAnsi="Arial" w:cs="Arial"/>
          <w:sz w:val="24"/>
          <w:szCs w:val="24"/>
        </w:rPr>
        <w:t>.</w:t>
      </w:r>
      <w:r w:rsidRPr="001D7D44">
        <w:rPr>
          <w:rFonts w:ascii="Arial" w:hAnsi="Arial" w:cs="Arial"/>
          <w:sz w:val="24"/>
          <w:szCs w:val="24"/>
        </w:rPr>
        <w:tab/>
        <w:t>Allotment Letter must be collected within 6 months of the due date in case of In-land customers and within 1 year in case of overseas citizen, failing which Rs. 5,000/ will be charged as Late Collection Fee.</w:t>
      </w:r>
    </w:p>
    <w:p w:rsidR="001D7D44" w:rsidRPr="001D7D44" w:rsidRDefault="001D7D44" w:rsidP="001D7D44">
      <w:pPr>
        <w:numPr>
          <w:ilvl w:val="0"/>
          <w:numId w:val="1"/>
        </w:numPr>
        <w:spacing w:after="0" w:line="360" w:lineRule="auto"/>
        <w:ind w:left="0" w:firstLine="0"/>
        <w:jc w:val="both"/>
        <w:rPr>
          <w:rFonts w:ascii="Arial" w:hAnsi="Arial" w:cs="Arial"/>
          <w:sz w:val="24"/>
          <w:szCs w:val="24"/>
        </w:rPr>
      </w:pPr>
      <w:r w:rsidRPr="001D7D44">
        <w:rPr>
          <w:rFonts w:ascii="Arial" w:hAnsi="Arial" w:cs="Arial"/>
          <w:b/>
          <w:sz w:val="24"/>
          <w:szCs w:val="24"/>
          <w:u w:val="single"/>
        </w:rPr>
        <w:t>Loss of Collection Slip of Allotment Letter:-</w:t>
      </w:r>
    </w:p>
    <w:p w:rsidR="001D7D44" w:rsidRPr="005609AB" w:rsidRDefault="001D7D44" w:rsidP="000572B8">
      <w:pPr>
        <w:numPr>
          <w:ilvl w:val="0"/>
          <w:numId w:val="4"/>
        </w:numPr>
        <w:spacing w:after="0" w:line="360" w:lineRule="auto"/>
        <w:ind w:left="1440" w:hanging="720"/>
        <w:jc w:val="both"/>
        <w:rPr>
          <w:rFonts w:ascii="Arial" w:hAnsi="Arial" w:cs="Arial"/>
          <w:sz w:val="24"/>
          <w:szCs w:val="24"/>
        </w:rPr>
      </w:pPr>
      <w:r w:rsidRPr="00316D75">
        <w:rPr>
          <w:rFonts w:ascii="Arial" w:hAnsi="Arial" w:cs="Arial"/>
          <w:b/>
          <w:sz w:val="24"/>
          <w:szCs w:val="24"/>
          <w:u w:val="single"/>
        </w:rPr>
        <w:t>Procedure</w:t>
      </w:r>
      <w:r w:rsidRPr="00316D75">
        <w:rPr>
          <w:rFonts w:ascii="Arial" w:hAnsi="Arial" w:cs="Arial"/>
          <w:bCs/>
          <w:sz w:val="24"/>
          <w:szCs w:val="24"/>
        </w:rPr>
        <w:t>.</w:t>
      </w:r>
      <w:r w:rsidRPr="00316D75">
        <w:rPr>
          <w:rFonts w:ascii="Arial" w:hAnsi="Arial" w:cs="Arial"/>
          <w:bCs/>
          <w:sz w:val="24"/>
          <w:szCs w:val="24"/>
        </w:rPr>
        <w:tab/>
      </w:r>
      <w:r w:rsidRPr="00316D75">
        <w:rPr>
          <w:rFonts w:ascii="Arial" w:hAnsi="Arial" w:cs="Arial"/>
          <w:sz w:val="24"/>
          <w:szCs w:val="24"/>
        </w:rPr>
        <w:t>In case of loss of original collection/transfer slip issued against the transfer/submitted documents for conversion or issuance of allotment letter, member will have to furnish an undertaking on Rs.20 affidavit.</w:t>
      </w:r>
      <w:r w:rsidRPr="00316D75">
        <w:rPr>
          <w:rFonts w:ascii="Arial" w:hAnsi="Arial" w:cs="Arial"/>
          <w:sz w:val="28"/>
        </w:rPr>
        <w:t xml:space="preserve"> </w:t>
      </w:r>
    </w:p>
    <w:sectPr w:rsidR="001D7D44" w:rsidRPr="005609AB" w:rsidSect="006D7001">
      <w:pgSz w:w="12240" w:h="15840"/>
      <w:pgMar w:top="81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3A6E"/>
    <w:multiLevelType w:val="hybridMultilevel"/>
    <w:tmpl w:val="CC2C2A0C"/>
    <w:lvl w:ilvl="0" w:tplc="EAD209E4">
      <w:start w:val="1"/>
      <w:numFmt w:val="decimal"/>
      <w:lvlText w:val="%1."/>
      <w:lvlJc w:val="left"/>
      <w:pPr>
        <w:ind w:left="720" w:hanging="360"/>
      </w:pPr>
      <w:rPr>
        <w:rFonts w:cs="Times New Roman" w:hint="default"/>
        <w:b w:val="0"/>
        <w:bCs w:val="0"/>
      </w:rPr>
    </w:lvl>
    <w:lvl w:ilvl="1" w:tplc="6712823A">
      <w:start w:val="1"/>
      <w:numFmt w:val="lowerLetter"/>
      <w:lvlText w:val="%2."/>
      <w:lvlJc w:val="left"/>
      <w:pPr>
        <w:ind w:left="1440" w:hanging="360"/>
      </w:pPr>
      <w:rPr>
        <w:rFonts w:cs="Times New Roman"/>
        <w:b w:val="0"/>
        <w:bCs w:val="0"/>
      </w:rPr>
    </w:lvl>
    <w:lvl w:ilvl="2" w:tplc="3A925688">
      <w:start w:val="1"/>
      <w:numFmt w:val="lowerLetter"/>
      <w:lvlText w:val="(%3)"/>
      <w:lvlJc w:val="left"/>
      <w:pPr>
        <w:ind w:left="2160" w:hanging="180"/>
      </w:pPr>
      <w:rPr>
        <w:rFonts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BC17593"/>
    <w:multiLevelType w:val="hybridMultilevel"/>
    <w:tmpl w:val="DF7C3DA4"/>
    <w:lvl w:ilvl="0" w:tplc="D9427446">
      <w:start w:val="1"/>
      <w:numFmt w:val="lowerLetter"/>
      <w:lvlText w:val="%1."/>
      <w:lvlJc w:val="left"/>
      <w:pPr>
        <w:ind w:left="2160" w:hanging="360"/>
      </w:pPr>
      <w:rPr>
        <w:b w:val="0"/>
        <w:bCs/>
      </w:rPr>
    </w:lvl>
    <w:lvl w:ilvl="1" w:tplc="24E4A9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B2C8A"/>
    <w:multiLevelType w:val="hybridMultilevel"/>
    <w:tmpl w:val="1FDA795E"/>
    <w:lvl w:ilvl="0" w:tplc="D9427446">
      <w:start w:val="1"/>
      <w:numFmt w:val="lowerLetter"/>
      <w:lvlText w:val="%1."/>
      <w:lvlJc w:val="left"/>
      <w:pPr>
        <w:ind w:left="1440" w:hanging="360"/>
      </w:pPr>
      <w:rPr>
        <w:b w:val="0"/>
        <w:bCs/>
      </w:rPr>
    </w:lvl>
    <w:lvl w:ilvl="1" w:tplc="24E4A906">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2C04BA7"/>
    <w:multiLevelType w:val="hybridMultilevel"/>
    <w:tmpl w:val="EDB6FA3C"/>
    <w:lvl w:ilvl="0" w:tplc="67F82C1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0164F2"/>
    <w:multiLevelType w:val="hybridMultilevel"/>
    <w:tmpl w:val="35320C28"/>
    <w:lvl w:ilvl="0" w:tplc="BF42DE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A74AB5"/>
    <w:multiLevelType w:val="hybridMultilevel"/>
    <w:tmpl w:val="35320C28"/>
    <w:lvl w:ilvl="0" w:tplc="BF42DE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612E"/>
    <w:multiLevelType w:val="hybridMultilevel"/>
    <w:tmpl w:val="DF7C3DA4"/>
    <w:lvl w:ilvl="0" w:tplc="D9427446">
      <w:start w:val="1"/>
      <w:numFmt w:val="lowerLetter"/>
      <w:lvlText w:val="%1."/>
      <w:lvlJc w:val="left"/>
      <w:pPr>
        <w:ind w:left="2160" w:hanging="360"/>
      </w:pPr>
      <w:rPr>
        <w:b w:val="0"/>
        <w:bCs/>
      </w:rPr>
    </w:lvl>
    <w:lvl w:ilvl="1" w:tplc="24E4A9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5464DF"/>
    <w:multiLevelType w:val="hybridMultilevel"/>
    <w:tmpl w:val="1FDA795E"/>
    <w:lvl w:ilvl="0" w:tplc="D9427446">
      <w:start w:val="1"/>
      <w:numFmt w:val="lowerLetter"/>
      <w:lvlText w:val="%1."/>
      <w:lvlJc w:val="left"/>
      <w:pPr>
        <w:ind w:left="2160" w:hanging="360"/>
      </w:pPr>
      <w:rPr>
        <w:b w:val="0"/>
        <w:bCs/>
      </w:rPr>
    </w:lvl>
    <w:lvl w:ilvl="1" w:tplc="24E4A9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5079C8"/>
    <w:multiLevelType w:val="hybridMultilevel"/>
    <w:tmpl w:val="B328AAE8"/>
    <w:lvl w:ilvl="0" w:tplc="04DE30D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0450A9"/>
    <w:multiLevelType w:val="hybridMultilevel"/>
    <w:tmpl w:val="99D4E6D0"/>
    <w:lvl w:ilvl="0" w:tplc="C03C63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5A2C"/>
    <w:rsid w:val="00014572"/>
    <w:rsid w:val="000572B8"/>
    <w:rsid w:val="001D7D44"/>
    <w:rsid w:val="001E2BE3"/>
    <w:rsid w:val="002E78B2"/>
    <w:rsid w:val="00316D75"/>
    <w:rsid w:val="003402C6"/>
    <w:rsid w:val="0046533A"/>
    <w:rsid w:val="00506EFB"/>
    <w:rsid w:val="005609AB"/>
    <w:rsid w:val="005613F9"/>
    <w:rsid w:val="006B1CE1"/>
    <w:rsid w:val="006D7001"/>
    <w:rsid w:val="006E15AB"/>
    <w:rsid w:val="00777B69"/>
    <w:rsid w:val="00792B52"/>
    <w:rsid w:val="008D7462"/>
    <w:rsid w:val="0096463B"/>
    <w:rsid w:val="00991449"/>
    <w:rsid w:val="009F6CE4"/>
    <w:rsid w:val="00AC1743"/>
    <w:rsid w:val="00AE0A21"/>
    <w:rsid w:val="00B04EEE"/>
    <w:rsid w:val="00B17EF0"/>
    <w:rsid w:val="00C17663"/>
    <w:rsid w:val="00D03121"/>
    <w:rsid w:val="00D120B0"/>
    <w:rsid w:val="00EB45BD"/>
    <w:rsid w:val="00F7028D"/>
    <w:rsid w:val="00FB5A2C"/>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3BD27-32C7-4D9A-91BD-E82E002E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AB"/>
  </w:style>
  <w:style w:type="paragraph" w:styleId="Heading1">
    <w:name w:val="heading 1"/>
    <w:basedOn w:val="Normal"/>
    <w:next w:val="Normal"/>
    <w:link w:val="Heading1Char"/>
    <w:qFormat/>
    <w:rsid w:val="00F7028D"/>
    <w:pPr>
      <w:keepNext/>
      <w:spacing w:after="0" w:line="360" w:lineRule="auto"/>
      <w:jc w:val="center"/>
      <w:outlineLvl w:val="0"/>
    </w:pPr>
    <w:rPr>
      <w:rFonts w:ascii="Arial" w:eastAsia="Times New Roman" w:hAnsi="Arial" w:cs="Arial"/>
      <w:b/>
      <w:bCs/>
      <w:sz w:val="26"/>
      <w:szCs w:val="28"/>
      <w:u w:val="single"/>
    </w:rPr>
  </w:style>
  <w:style w:type="paragraph" w:styleId="Heading2">
    <w:name w:val="heading 2"/>
    <w:basedOn w:val="Normal"/>
    <w:next w:val="Normal"/>
    <w:link w:val="Heading2Char"/>
    <w:qFormat/>
    <w:rsid w:val="00F7028D"/>
    <w:pPr>
      <w:keepNext/>
      <w:spacing w:after="0" w:line="480" w:lineRule="auto"/>
      <w:ind w:left="720"/>
      <w:outlineLvl w:val="1"/>
    </w:pPr>
    <w:rPr>
      <w:rFonts w:ascii="Arial" w:eastAsia="Times New Roman" w:hAnsi="Arial" w:cs="Arial"/>
      <w:sz w:val="28"/>
      <w:szCs w:val="28"/>
    </w:rPr>
  </w:style>
  <w:style w:type="paragraph" w:styleId="Heading4">
    <w:name w:val="heading 4"/>
    <w:basedOn w:val="Normal"/>
    <w:next w:val="Normal"/>
    <w:link w:val="Heading4Char"/>
    <w:qFormat/>
    <w:rsid w:val="00F7028D"/>
    <w:pPr>
      <w:keepNext/>
      <w:spacing w:after="0" w:line="360" w:lineRule="auto"/>
      <w:ind w:left="720"/>
      <w:jc w:val="center"/>
      <w:outlineLvl w:val="3"/>
    </w:pPr>
    <w:rPr>
      <w:rFonts w:ascii="Arial" w:eastAsia="Times New Roman" w:hAnsi="Arial" w:cs="Arial"/>
      <w:b/>
      <w:bCs/>
      <w:sz w:val="30"/>
      <w:szCs w:val="28"/>
      <w:u w:val="single"/>
    </w:rPr>
  </w:style>
  <w:style w:type="paragraph" w:styleId="Heading5">
    <w:name w:val="heading 5"/>
    <w:basedOn w:val="Normal"/>
    <w:next w:val="Normal"/>
    <w:link w:val="Heading5Char"/>
    <w:qFormat/>
    <w:rsid w:val="00F7028D"/>
    <w:pPr>
      <w:keepNext/>
      <w:spacing w:after="0" w:line="480" w:lineRule="auto"/>
      <w:jc w:val="center"/>
      <w:outlineLvl w:val="4"/>
    </w:pPr>
    <w:rPr>
      <w:rFonts w:ascii="Arial" w:eastAsia="Times New Roman" w:hAnsi="Arial" w:cs="Arial"/>
      <w:b/>
      <w:bCs/>
      <w:sz w:val="28"/>
      <w:szCs w:val="28"/>
      <w:u w:val="single"/>
    </w:rPr>
  </w:style>
  <w:style w:type="paragraph" w:styleId="Heading6">
    <w:name w:val="heading 6"/>
    <w:basedOn w:val="Normal"/>
    <w:next w:val="Normal"/>
    <w:link w:val="Heading6Char"/>
    <w:qFormat/>
    <w:rsid w:val="00F7028D"/>
    <w:pPr>
      <w:keepNext/>
      <w:spacing w:after="0" w:line="240" w:lineRule="auto"/>
      <w:outlineLvl w:val="5"/>
    </w:pPr>
    <w:rPr>
      <w:rFonts w:ascii="Arial" w:eastAsia="Times New Roman" w:hAnsi="Arial" w:cs="Arial"/>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52"/>
    <w:pPr>
      <w:ind w:left="720"/>
      <w:contextualSpacing/>
    </w:pPr>
  </w:style>
  <w:style w:type="paragraph" w:styleId="BalloonText">
    <w:name w:val="Balloon Text"/>
    <w:basedOn w:val="Normal"/>
    <w:link w:val="BalloonTextChar"/>
    <w:uiPriority w:val="99"/>
    <w:semiHidden/>
    <w:unhideWhenUsed/>
    <w:rsid w:val="00014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572"/>
    <w:rPr>
      <w:rFonts w:ascii="Segoe UI" w:hAnsi="Segoe UI" w:cs="Segoe UI"/>
      <w:sz w:val="18"/>
      <w:szCs w:val="18"/>
    </w:rPr>
  </w:style>
  <w:style w:type="character" w:customStyle="1" w:styleId="Heading1Char">
    <w:name w:val="Heading 1 Char"/>
    <w:basedOn w:val="DefaultParagraphFont"/>
    <w:link w:val="Heading1"/>
    <w:rsid w:val="00F7028D"/>
    <w:rPr>
      <w:rFonts w:ascii="Arial" w:eastAsia="Times New Roman" w:hAnsi="Arial" w:cs="Arial"/>
      <w:b/>
      <w:bCs/>
      <w:sz w:val="26"/>
      <w:szCs w:val="28"/>
      <w:u w:val="single"/>
    </w:rPr>
  </w:style>
  <w:style w:type="character" w:customStyle="1" w:styleId="Heading2Char">
    <w:name w:val="Heading 2 Char"/>
    <w:basedOn w:val="DefaultParagraphFont"/>
    <w:link w:val="Heading2"/>
    <w:rsid w:val="00F7028D"/>
    <w:rPr>
      <w:rFonts w:ascii="Arial" w:eastAsia="Times New Roman" w:hAnsi="Arial" w:cs="Arial"/>
      <w:sz w:val="28"/>
      <w:szCs w:val="28"/>
    </w:rPr>
  </w:style>
  <w:style w:type="character" w:customStyle="1" w:styleId="Heading4Char">
    <w:name w:val="Heading 4 Char"/>
    <w:basedOn w:val="DefaultParagraphFont"/>
    <w:link w:val="Heading4"/>
    <w:rsid w:val="00F7028D"/>
    <w:rPr>
      <w:rFonts w:ascii="Arial" w:eastAsia="Times New Roman" w:hAnsi="Arial" w:cs="Arial"/>
      <w:b/>
      <w:bCs/>
      <w:sz w:val="30"/>
      <w:szCs w:val="28"/>
      <w:u w:val="single"/>
    </w:rPr>
  </w:style>
  <w:style w:type="character" w:customStyle="1" w:styleId="Heading5Char">
    <w:name w:val="Heading 5 Char"/>
    <w:basedOn w:val="DefaultParagraphFont"/>
    <w:link w:val="Heading5"/>
    <w:rsid w:val="00F7028D"/>
    <w:rPr>
      <w:rFonts w:ascii="Arial" w:eastAsia="Times New Roman" w:hAnsi="Arial" w:cs="Arial"/>
      <w:b/>
      <w:bCs/>
      <w:sz w:val="28"/>
      <w:szCs w:val="28"/>
      <w:u w:val="single"/>
    </w:rPr>
  </w:style>
  <w:style w:type="character" w:customStyle="1" w:styleId="Heading6Char">
    <w:name w:val="Heading 6 Char"/>
    <w:basedOn w:val="DefaultParagraphFont"/>
    <w:link w:val="Heading6"/>
    <w:rsid w:val="00F7028D"/>
    <w:rPr>
      <w:rFonts w:ascii="Arial" w:eastAsia="Times New Roman" w:hAnsi="Arial" w:cs="Arial"/>
      <w:bCs/>
      <w:sz w:val="24"/>
      <w:szCs w:val="28"/>
    </w:rPr>
  </w:style>
  <w:style w:type="paragraph" w:styleId="BodyTextIndent">
    <w:name w:val="Body Text Indent"/>
    <w:basedOn w:val="Normal"/>
    <w:link w:val="BodyTextIndentChar"/>
    <w:rsid w:val="00F7028D"/>
    <w:pPr>
      <w:spacing w:after="0" w:line="360" w:lineRule="auto"/>
      <w:ind w:left="720"/>
    </w:pPr>
    <w:rPr>
      <w:rFonts w:ascii="Arial" w:eastAsia="Times New Roman" w:hAnsi="Arial" w:cs="Arial"/>
      <w:sz w:val="28"/>
      <w:szCs w:val="28"/>
    </w:rPr>
  </w:style>
  <w:style w:type="character" w:customStyle="1" w:styleId="BodyTextIndentChar">
    <w:name w:val="Body Text Indent Char"/>
    <w:basedOn w:val="DefaultParagraphFont"/>
    <w:link w:val="BodyTextIndent"/>
    <w:rsid w:val="00F7028D"/>
    <w:rPr>
      <w:rFonts w:ascii="Arial" w:eastAsia="Times New Roman" w:hAnsi="Arial" w:cs="Arial"/>
      <w:sz w:val="28"/>
      <w:szCs w:val="28"/>
    </w:rPr>
  </w:style>
  <w:style w:type="paragraph" w:styleId="BodyTextIndent2">
    <w:name w:val="Body Text Indent 2"/>
    <w:basedOn w:val="Normal"/>
    <w:link w:val="BodyTextIndent2Char"/>
    <w:rsid w:val="00F7028D"/>
    <w:pPr>
      <w:spacing w:after="0" w:line="360" w:lineRule="auto"/>
      <w:ind w:left="720"/>
    </w:pPr>
    <w:rPr>
      <w:rFonts w:ascii="Arial" w:eastAsia="Times New Roman" w:hAnsi="Arial" w:cs="Arial"/>
      <w:sz w:val="32"/>
      <w:szCs w:val="20"/>
    </w:rPr>
  </w:style>
  <w:style w:type="character" w:customStyle="1" w:styleId="BodyTextIndent2Char">
    <w:name w:val="Body Text Indent 2 Char"/>
    <w:basedOn w:val="DefaultParagraphFont"/>
    <w:link w:val="BodyTextIndent2"/>
    <w:rsid w:val="00F7028D"/>
    <w:rPr>
      <w:rFonts w:ascii="Arial" w:eastAsia="Times New Roman" w:hAnsi="Arial" w:cs="Arial"/>
      <w:sz w:val="32"/>
      <w:szCs w:val="20"/>
    </w:rPr>
  </w:style>
  <w:style w:type="paragraph" w:styleId="BodyText">
    <w:name w:val="Body Text"/>
    <w:basedOn w:val="Normal"/>
    <w:link w:val="BodyTextChar"/>
    <w:rsid w:val="00F7028D"/>
    <w:pPr>
      <w:spacing w:after="0" w:line="240" w:lineRule="auto"/>
    </w:pPr>
    <w:rPr>
      <w:rFonts w:ascii="Arial" w:eastAsia="Times New Roman" w:hAnsi="Arial" w:cs="Arial"/>
      <w:sz w:val="26"/>
      <w:szCs w:val="20"/>
    </w:rPr>
  </w:style>
  <w:style w:type="character" w:customStyle="1" w:styleId="BodyTextChar">
    <w:name w:val="Body Text Char"/>
    <w:basedOn w:val="DefaultParagraphFont"/>
    <w:link w:val="BodyText"/>
    <w:rsid w:val="00F7028D"/>
    <w:rPr>
      <w:rFonts w:ascii="Arial" w:eastAsia="Times New Roman" w:hAnsi="Arial" w:cs="Arial"/>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Muhammad Adeel Ashraf</cp:lastModifiedBy>
  <cp:revision>23</cp:revision>
  <cp:lastPrinted>2018-05-08T04:19:00Z</cp:lastPrinted>
  <dcterms:created xsi:type="dcterms:W3CDTF">2018-04-05T09:04:00Z</dcterms:created>
  <dcterms:modified xsi:type="dcterms:W3CDTF">2021-11-09T07:58:00Z</dcterms:modified>
</cp:coreProperties>
</file>